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A8A" w:rsidRDefault="00D4360C">
      <w:r>
        <w:rPr>
          <w:rFonts w:hint="eastAsia"/>
        </w:rPr>
        <w:t>20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年度</w:t>
      </w:r>
      <w:r w:rsidR="009D426D">
        <w:rPr>
          <w:rFonts w:hint="eastAsia"/>
        </w:rPr>
        <w:t>科目責任者一覧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"/>
        <w:gridCol w:w="2133"/>
        <w:gridCol w:w="876"/>
        <w:gridCol w:w="851"/>
        <w:gridCol w:w="4921"/>
      </w:tblGrid>
      <w:tr w:rsidR="00EE2205" w:rsidTr="00EE2205">
        <w:tc>
          <w:tcPr>
            <w:tcW w:w="955" w:type="dxa"/>
          </w:tcPr>
          <w:p w:rsidR="00EE2205" w:rsidRDefault="00EE2205">
            <w:r>
              <w:rPr>
                <w:rFonts w:hint="eastAsia"/>
              </w:rPr>
              <w:t>ステージ</w:t>
            </w:r>
          </w:p>
        </w:tc>
        <w:tc>
          <w:tcPr>
            <w:tcW w:w="2133" w:type="dxa"/>
          </w:tcPr>
          <w:p w:rsidR="00EE2205" w:rsidRDefault="00EE2205" w:rsidP="009D426D">
            <w:r>
              <w:rPr>
                <w:rFonts w:hint="eastAsia"/>
              </w:rPr>
              <w:t>科目名</w:t>
            </w:r>
          </w:p>
        </w:tc>
        <w:tc>
          <w:tcPr>
            <w:tcW w:w="876" w:type="dxa"/>
          </w:tcPr>
          <w:p w:rsidR="00EE2205" w:rsidRDefault="00EE2205">
            <w:r>
              <w:rPr>
                <w:rFonts w:hint="eastAsia"/>
              </w:rPr>
              <w:t>時間数</w:t>
            </w:r>
          </w:p>
        </w:tc>
        <w:tc>
          <w:tcPr>
            <w:tcW w:w="851" w:type="dxa"/>
          </w:tcPr>
          <w:p w:rsidR="00EE2205" w:rsidRDefault="00EE2205">
            <w:r>
              <w:rPr>
                <w:rFonts w:hint="eastAsia"/>
              </w:rPr>
              <w:t>単位数</w:t>
            </w:r>
          </w:p>
        </w:tc>
        <w:tc>
          <w:tcPr>
            <w:tcW w:w="4921" w:type="dxa"/>
          </w:tcPr>
          <w:p w:rsidR="00EE2205" w:rsidRDefault="00EE2205">
            <w:r>
              <w:rPr>
                <w:rFonts w:hint="eastAsia"/>
              </w:rPr>
              <w:t>科目責任者および担当者氏名</w:t>
            </w:r>
          </w:p>
        </w:tc>
      </w:tr>
      <w:tr w:rsidR="00EE2205" w:rsidTr="00EE2205">
        <w:tc>
          <w:tcPr>
            <w:tcW w:w="955" w:type="dxa"/>
            <w:vMerge w:val="restart"/>
          </w:tcPr>
          <w:p w:rsidR="00EE2205" w:rsidRDefault="00EE2205">
            <w:r>
              <w:rPr>
                <w:rFonts w:hint="eastAsia"/>
              </w:rPr>
              <w:t>Ⅰ</w:t>
            </w:r>
          </w:p>
        </w:tc>
        <w:tc>
          <w:tcPr>
            <w:tcW w:w="2133" w:type="dxa"/>
          </w:tcPr>
          <w:p w:rsidR="00EE2205" w:rsidRDefault="00EE2205">
            <w:r w:rsidRPr="009D426D">
              <w:t>在宅看護概論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921" w:type="dxa"/>
          </w:tcPr>
          <w:p w:rsidR="00EE2205" w:rsidRDefault="00EE2205">
            <w:r>
              <w:rPr>
                <w:rFonts w:hint="eastAsia"/>
              </w:rPr>
              <w:t xml:space="preserve">　</w:t>
            </w:r>
          </w:p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医療と看護の倫理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自立支援・伴走型支援と意思決定支援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臨床病態生理学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フィジカルアセスメント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臨床薬理学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在宅薬剤管理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家族看護概論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在宅医療管理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暮らしの場での安全とリテラシー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多施設多職種チームにおけるコミュニケーションとチームビルディング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在宅看護実践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在宅看護技術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 w:val="restart"/>
          </w:tcPr>
          <w:p w:rsidR="00EE2205" w:rsidRDefault="00EE2205">
            <w:r>
              <w:rPr>
                <w:rFonts w:hint="eastAsia"/>
              </w:rPr>
              <w:t>Ⅱ</w:t>
            </w:r>
          </w:p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在宅看護におけるケアマネント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在宅看護管理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成人を対象とした教育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コンサルテーション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地域包括ケアシステム評価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921" w:type="dxa"/>
          </w:tcPr>
          <w:p w:rsidR="00EE2205" w:rsidRDefault="00EE2205"/>
        </w:tc>
      </w:tr>
      <w:tr w:rsidR="00EE2205" w:rsidTr="00EE2205">
        <w:tc>
          <w:tcPr>
            <w:tcW w:w="955" w:type="dxa"/>
            <w:vMerge/>
          </w:tcPr>
          <w:p w:rsidR="00EE2205" w:rsidRDefault="00EE2205"/>
        </w:tc>
        <w:tc>
          <w:tcPr>
            <w:tcW w:w="2133" w:type="dxa"/>
          </w:tcPr>
          <w:p w:rsidR="00EE2205" w:rsidRDefault="00EE2205">
            <w:r>
              <w:rPr>
                <w:rFonts w:hint="eastAsia"/>
              </w:rPr>
              <w:t>在宅看護統合実習</w:t>
            </w:r>
          </w:p>
        </w:tc>
        <w:tc>
          <w:tcPr>
            <w:tcW w:w="876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150</w:t>
            </w:r>
          </w:p>
        </w:tc>
        <w:tc>
          <w:tcPr>
            <w:tcW w:w="851" w:type="dxa"/>
          </w:tcPr>
          <w:p w:rsidR="00EE2205" w:rsidRDefault="00EE2205" w:rsidP="00EE220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921" w:type="dxa"/>
          </w:tcPr>
          <w:p w:rsidR="00EE2205" w:rsidRDefault="00EE2205"/>
        </w:tc>
      </w:tr>
    </w:tbl>
    <w:p w:rsidR="00D4360C" w:rsidRDefault="00D4360C"/>
    <w:sectPr w:rsidR="00D4360C" w:rsidSect="00D436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B2E" w:rsidRDefault="00212B2E" w:rsidP="00B961A9">
      <w:r>
        <w:separator/>
      </w:r>
    </w:p>
  </w:endnote>
  <w:endnote w:type="continuationSeparator" w:id="0">
    <w:p w:rsidR="00212B2E" w:rsidRDefault="00212B2E" w:rsidP="00B9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1A9" w:rsidRDefault="00B961A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1A9" w:rsidRDefault="00B961A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1A9" w:rsidRDefault="00B961A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B2E" w:rsidRDefault="00212B2E" w:rsidP="00B961A9">
      <w:r>
        <w:separator/>
      </w:r>
    </w:p>
  </w:footnote>
  <w:footnote w:type="continuationSeparator" w:id="0">
    <w:p w:rsidR="00212B2E" w:rsidRDefault="00212B2E" w:rsidP="00B96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1A9" w:rsidRDefault="00B961A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1A9" w:rsidRDefault="00B961A9" w:rsidP="00B961A9">
    <w:pPr>
      <w:pStyle w:val="a5"/>
      <w:jc w:val="right"/>
    </w:pPr>
    <w:bookmarkStart w:id="0" w:name="_GoBack"/>
    <w:bookmarkEnd w:id="0"/>
    <w:r>
      <w:rPr>
        <w:rFonts w:hint="eastAsia"/>
      </w:rPr>
      <w:t>様式２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1A9" w:rsidRDefault="00B961A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60C"/>
    <w:rsid w:val="00212B2E"/>
    <w:rsid w:val="003D77AA"/>
    <w:rsid w:val="0098512C"/>
    <w:rsid w:val="009D426D"/>
    <w:rsid w:val="00B961A9"/>
    <w:rsid w:val="00D4360C"/>
    <w:rsid w:val="00DE0A8A"/>
    <w:rsid w:val="00EE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AD8CC5-0C18-47D7-9A0C-BCC70E50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4360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3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D4360C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TOC Heading"/>
    <w:basedOn w:val="1"/>
    <w:next w:val="a"/>
    <w:uiPriority w:val="39"/>
    <w:unhideWhenUsed/>
    <w:qFormat/>
    <w:rsid w:val="00D4360C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B961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961A9"/>
  </w:style>
  <w:style w:type="paragraph" w:styleId="a7">
    <w:name w:val="footer"/>
    <w:basedOn w:val="a"/>
    <w:link w:val="a8"/>
    <w:uiPriority w:val="99"/>
    <w:unhideWhenUsed/>
    <w:rsid w:val="00B961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96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SL168096</dc:creator>
  <cp:keywords/>
  <dc:description/>
  <cp:lastModifiedBy>SL168096</cp:lastModifiedBy>
  <cp:revision>2</cp:revision>
  <dcterms:created xsi:type="dcterms:W3CDTF">2025-09-04T02:27:00Z</dcterms:created>
  <dcterms:modified xsi:type="dcterms:W3CDTF">2025-09-04T02:27:00Z</dcterms:modified>
</cp:coreProperties>
</file>